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E52" w:rsidRDefault="00AB71C4" w:rsidP="00D96923">
      <w:pPr>
        <w:jc w:val="center"/>
        <w:rPr>
          <w:rFonts w:cs="Tahoma"/>
          <w:b/>
          <w:bCs/>
          <w:color w:val="000000"/>
        </w:rPr>
      </w:pPr>
      <w:r>
        <w:rPr>
          <w:rFonts w:cs="Tahoma"/>
          <w:b/>
          <w:bCs/>
          <w:color w:val="000000"/>
        </w:rPr>
        <w:t>SISTEMA MUNICIPAL PARA EL DESARROLLO INTEGRAL DE LA FAMILIA DE VILLA DE LA PAZ, S.L.P.</w:t>
      </w:r>
    </w:p>
    <w:p w:rsidR="00AB71C4" w:rsidRPr="00645401" w:rsidRDefault="00AB71C4" w:rsidP="00D96923">
      <w:pPr>
        <w:jc w:val="center"/>
        <w:rPr>
          <w:rFonts w:cs="Tahoma"/>
          <w:b/>
          <w:bCs/>
          <w:color w:val="000000"/>
        </w:rPr>
      </w:pPr>
    </w:p>
    <w:tbl>
      <w:tblPr>
        <w:tblW w:w="12862" w:type="dxa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5"/>
        <w:gridCol w:w="1985"/>
        <w:gridCol w:w="2693"/>
        <w:gridCol w:w="2977"/>
        <w:gridCol w:w="3402"/>
      </w:tblGrid>
      <w:tr w:rsidR="00D96923" w:rsidRPr="006E3267" w:rsidTr="00F127FF">
        <w:trPr>
          <w:trHeight w:val="270"/>
          <w:tblHeader/>
        </w:trPr>
        <w:tc>
          <w:tcPr>
            <w:tcW w:w="1805" w:type="dxa"/>
            <w:shd w:val="clear" w:color="000000" w:fill="D0CECE"/>
            <w:noWrap/>
            <w:vAlign w:val="center"/>
            <w:hideMark/>
          </w:tcPr>
          <w:p w:rsidR="00D96923" w:rsidRPr="006E3267" w:rsidRDefault="00D96923" w:rsidP="00684287">
            <w:pPr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  <w:t>Clave presupuestaria</w:t>
            </w:r>
          </w:p>
        </w:tc>
        <w:tc>
          <w:tcPr>
            <w:tcW w:w="1985" w:type="dxa"/>
            <w:shd w:val="clear" w:color="000000" w:fill="D0CECE"/>
            <w:noWrap/>
            <w:vAlign w:val="center"/>
            <w:hideMark/>
          </w:tcPr>
          <w:p w:rsidR="00D96923" w:rsidRPr="006E3267" w:rsidRDefault="00D96923" w:rsidP="00684287">
            <w:pPr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  <w:t>Programa presupuestario</w:t>
            </w:r>
          </w:p>
        </w:tc>
        <w:tc>
          <w:tcPr>
            <w:tcW w:w="2693" w:type="dxa"/>
            <w:shd w:val="clear" w:color="000000" w:fill="D0CECE"/>
            <w:noWrap/>
            <w:vAlign w:val="center"/>
            <w:hideMark/>
          </w:tcPr>
          <w:p w:rsidR="00D96923" w:rsidRPr="006E3267" w:rsidRDefault="00D96923" w:rsidP="00684287">
            <w:pPr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  <w:t>Importe</w:t>
            </w:r>
          </w:p>
        </w:tc>
        <w:tc>
          <w:tcPr>
            <w:tcW w:w="2977" w:type="dxa"/>
            <w:shd w:val="clear" w:color="000000" w:fill="D0CECE"/>
            <w:vAlign w:val="center"/>
          </w:tcPr>
          <w:p w:rsidR="00D96923" w:rsidRPr="006E3267" w:rsidRDefault="00D96923" w:rsidP="00684287">
            <w:pPr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  <w:t>Responsables</w:t>
            </w:r>
          </w:p>
        </w:tc>
        <w:tc>
          <w:tcPr>
            <w:tcW w:w="3402" w:type="dxa"/>
            <w:shd w:val="clear" w:color="000000" w:fill="D0CECE"/>
            <w:noWrap/>
            <w:vAlign w:val="center"/>
            <w:hideMark/>
          </w:tcPr>
          <w:p w:rsidR="00D96923" w:rsidRPr="006E3267" w:rsidRDefault="00D96923" w:rsidP="00684287">
            <w:pPr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  <w:t>Proyectos</w:t>
            </w:r>
          </w:p>
        </w:tc>
      </w:tr>
      <w:tr w:rsidR="00D96923" w:rsidRPr="006E3267" w:rsidTr="00F127FF">
        <w:trPr>
          <w:trHeight w:val="512"/>
        </w:trPr>
        <w:tc>
          <w:tcPr>
            <w:tcW w:w="1805" w:type="dxa"/>
            <w:vMerge w:val="restart"/>
            <w:shd w:val="clear" w:color="auto" w:fill="auto"/>
            <w:noWrap/>
            <w:vAlign w:val="center"/>
            <w:hideMark/>
          </w:tcPr>
          <w:p w:rsidR="00D96923" w:rsidRPr="006E3267" w:rsidRDefault="00D96923" w:rsidP="00684287">
            <w:pPr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  <w:t>(De conformidad con el Acuerdo por el que se emite la clasificación programática del Consejo Nacional de Armonización Contable (CONAC).</w:t>
            </w:r>
          </w:p>
          <w:p w:rsidR="00D96923" w:rsidRPr="006E3267" w:rsidRDefault="00D96923" w:rsidP="00C067A5">
            <w:pPr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  <w:t xml:space="preserve">La clave presupuestal que se </w:t>
            </w:r>
            <w:r w:rsidR="00C067A5"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  <w:t>indica</w:t>
            </w:r>
            <w:r w:rsidRPr="006E3267"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  <w:t xml:space="preserve"> en este proyecto de presupuesto de egresos, deberá contener el mismo número de caracteres que el registro en el sistema contable)</w:t>
            </w:r>
          </w:p>
        </w:tc>
        <w:tc>
          <w:tcPr>
            <w:tcW w:w="1985" w:type="dxa"/>
            <w:vMerge w:val="restart"/>
            <w:shd w:val="clear" w:color="auto" w:fill="auto"/>
            <w:noWrap/>
            <w:vAlign w:val="center"/>
            <w:hideMark/>
          </w:tcPr>
          <w:p w:rsidR="00D96923" w:rsidRPr="006E3267" w:rsidRDefault="00D96923" w:rsidP="00684287">
            <w:pPr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>(Nombre del programa)</w:t>
            </w:r>
          </w:p>
        </w:tc>
        <w:tc>
          <w:tcPr>
            <w:tcW w:w="2693" w:type="dxa"/>
            <w:vMerge w:val="restart"/>
            <w:shd w:val="clear" w:color="auto" w:fill="auto"/>
            <w:noWrap/>
            <w:vAlign w:val="center"/>
            <w:hideMark/>
          </w:tcPr>
          <w:p w:rsidR="00F127FF" w:rsidRDefault="00D96923" w:rsidP="00F127FF">
            <w:pPr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 xml:space="preserve">(Monto </w:t>
            </w:r>
            <w:r w:rsidR="00C067A5"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 xml:space="preserve">aprobado para </w:t>
            </w:r>
            <w:r w:rsidRPr="006E3267"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>la ejecución del programa presupuestario</w:t>
            </w:r>
            <w:r w:rsidR="00F127FF"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 xml:space="preserve"> considerando lo siguiente:</w:t>
            </w:r>
          </w:p>
          <w:p w:rsidR="00D96923" w:rsidRDefault="00F127FF" w:rsidP="00F127FF">
            <w:pPr>
              <w:pStyle w:val="Prrafodelista"/>
              <w:numPr>
                <w:ilvl w:val="0"/>
                <w:numId w:val="1"/>
              </w:numPr>
              <w:ind w:left="377" w:hanging="284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  <w:r w:rsidRPr="00F127FF"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 xml:space="preserve">La </w:t>
            </w:r>
            <w:r w:rsidR="00D96923" w:rsidRPr="00F127FF"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>suma del importe de los programas presupuestarios deberá ser igual al presupuesto aprobado mediante el presente proyecto de Presupuesto de Egresos)</w:t>
            </w:r>
            <w:r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>.</w:t>
            </w:r>
          </w:p>
          <w:p w:rsidR="00F127FF" w:rsidRPr="00F127FF" w:rsidRDefault="00F127FF" w:rsidP="00F127FF">
            <w:pPr>
              <w:pStyle w:val="Prrafodelista"/>
              <w:numPr>
                <w:ilvl w:val="0"/>
                <w:numId w:val="1"/>
              </w:numPr>
              <w:ind w:left="377" w:hanging="284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 xml:space="preserve">El importe de cada programa presupuestario </w:t>
            </w:r>
            <w:r w:rsidRPr="00F127FF"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 xml:space="preserve">deberá </w:t>
            </w:r>
            <w:r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 xml:space="preserve">incluir </w:t>
            </w:r>
            <w:r w:rsidRPr="00F127FF"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 xml:space="preserve">los recursos destinados a los proyectos que conformen los componentes y </w:t>
            </w:r>
            <w:r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 xml:space="preserve">/o </w:t>
            </w:r>
            <w:r w:rsidRPr="00F127FF"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>actividades de</w:t>
            </w:r>
            <w:r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 xml:space="preserve">l </w:t>
            </w:r>
            <w:r w:rsidRPr="00F127FF"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>programa</w:t>
            </w:r>
            <w:r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>.</w:t>
            </w: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  <w:t>(Identificar</w:t>
            </w:r>
            <w:r w:rsidR="00F127FF"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  <w:t xml:space="preserve"> a</w:t>
            </w:r>
            <w:r w:rsidRPr="006E3267"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  <w:t xml:space="preserve"> las unidades administrativas o áreas responsables de la ejecución del programa)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  <w:t xml:space="preserve">(Enlistar cada uno de los proyectos </w:t>
            </w:r>
            <w:r w:rsidR="00F127FF"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  <w:t xml:space="preserve">que se ejecuten para generar </w:t>
            </w:r>
            <w:r w:rsidRPr="006E3267"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>los componentes y</w:t>
            </w:r>
            <w:r w:rsidR="00F127FF"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>/o</w:t>
            </w:r>
            <w:r w:rsidRPr="006E3267"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 xml:space="preserve"> actividades d</w:t>
            </w:r>
            <w:r w:rsidR="00F127FF"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>e cada programa presupuestario.</w:t>
            </w:r>
          </w:p>
          <w:p w:rsidR="00D96923" w:rsidRPr="006E3267" w:rsidRDefault="00D96923" w:rsidP="00684287">
            <w:pPr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  <w:t>Los proyectos que formen parte de los componentes y actividades de cada programa se deberán re</w:t>
            </w:r>
            <w:r w:rsidR="00F127FF"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  <w:t>gistrar en el sistema contable)</w:t>
            </w:r>
          </w:p>
        </w:tc>
      </w:tr>
      <w:tr w:rsidR="00D96923" w:rsidRPr="006E3267" w:rsidTr="00F127FF">
        <w:trPr>
          <w:trHeight w:val="548"/>
        </w:trPr>
        <w:tc>
          <w:tcPr>
            <w:tcW w:w="180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F127FF" w:rsidP="00684287">
            <w:pPr>
              <w:jc w:val="left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>(</w:t>
            </w:r>
            <w:r w:rsidRPr="006E3267"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>Se podrá insertar en este formato el número de filas necesarias.</w:t>
            </w:r>
            <w:r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>)</w:t>
            </w:r>
          </w:p>
        </w:tc>
      </w:tr>
      <w:tr w:rsidR="00D96923" w:rsidRPr="006E3267" w:rsidTr="00F127FF">
        <w:trPr>
          <w:trHeight w:val="400"/>
        </w:trPr>
        <w:tc>
          <w:tcPr>
            <w:tcW w:w="180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D96923" w:rsidRPr="006E3267" w:rsidTr="00F127FF">
        <w:trPr>
          <w:trHeight w:val="407"/>
        </w:trPr>
        <w:tc>
          <w:tcPr>
            <w:tcW w:w="180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D96923" w:rsidRPr="006E3267" w:rsidTr="00F127FF">
        <w:trPr>
          <w:trHeight w:val="413"/>
        </w:trPr>
        <w:tc>
          <w:tcPr>
            <w:tcW w:w="180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D96923" w:rsidRPr="006E3267" w:rsidTr="00F127FF">
        <w:trPr>
          <w:trHeight w:val="255"/>
        </w:trPr>
        <w:tc>
          <w:tcPr>
            <w:tcW w:w="1805" w:type="dxa"/>
            <w:vMerge w:val="restart"/>
            <w:shd w:val="clear" w:color="auto" w:fill="auto"/>
            <w:noWrap/>
            <w:vAlign w:val="center"/>
            <w:hideMark/>
          </w:tcPr>
          <w:p w:rsidR="00D96923" w:rsidRPr="006E3267" w:rsidRDefault="00D96923" w:rsidP="00684287">
            <w:pPr>
              <w:jc w:val="center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985" w:type="dxa"/>
            <w:vMerge w:val="restart"/>
            <w:shd w:val="clear" w:color="auto" w:fill="auto"/>
            <w:noWrap/>
            <w:vAlign w:val="center"/>
            <w:hideMark/>
          </w:tcPr>
          <w:p w:rsidR="00D96923" w:rsidRPr="006E3267" w:rsidRDefault="00D96923" w:rsidP="00684287">
            <w:pPr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693" w:type="dxa"/>
            <w:vMerge w:val="restart"/>
            <w:shd w:val="clear" w:color="auto" w:fill="auto"/>
            <w:noWrap/>
            <w:vAlign w:val="center"/>
            <w:hideMark/>
          </w:tcPr>
          <w:p w:rsidR="00D96923" w:rsidRPr="006E3267" w:rsidRDefault="00D96923" w:rsidP="00684287">
            <w:pPr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bookmarkStart w:id="0" w:name="_GoBack"/>
        <w:bookmarkEnd w:id="0"/>
      </w:tr>
      <w:tr w:rsidR="00D96923" w:rsidRPr="006E3267" w:rsidTr="00F127FF">
        <w:trPr>
          <w:trHeight w:val="255"/>
        </w:trPr>
        <w:tc>
          <w:tcPr>
            <w:tcW w:w="180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7" w:type="dxa"/>
            <w:vAlign w:val="center"/>
          </w:tcPr>
          <w:p w:rsidR="00D96923" w:rsidRPr="006E3267" w:rsidRDefault="00D650D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 w:cs="Tahoma"/>
                <w:bCs/>
                <w:noProof/>
                <w:color w:val="000000"/>
                <w:sz w:val="16"/>
                <w:szCs w:val="1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EA0EE6" wp14:editId="6F4A672B">
                      <wp:simplePos x="0" y="0"/>
                      <wp:positionH relativeFrom="column">
                        <wp:posOffset>-3705225</wp:posOffset>
                      </wp:positionH>
                      <wp:positionV relativeFrom="paragraph">
                        <wp:posOffset>60325</wp:posOffset>
                      </wp:positionV>
                      <wp:extent cx="7251065" cy="1413510"/>
                      <wp:effectExtent l="0" t="0" r="26035" b="15240"/>
                      <wp:wrapNone/>
                      <wp:docPr id="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51065" cy="14135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650D3" w:rsidRPr="00D650D3" w:rsidRDefault="00D650D3" w:rsidP="00D650D3">
                                  <w:pPr>
                                    <w:jc w:val="center"/>
                                    <w:rPr>
                                      <w:b/>
                                      <w:sz w:val="96"/>
                                    </w:rPr>
                                  </w:pPr>
                                  <w:r w:rsidRPr="00D650D3">
                                    <w:rPr>
                                      <w:b/>
                                      <w:sz w:val="96"/>
                                    </w:rPr>
                                    <w:t>NO SE GENERO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EA0EE6" id="Rectángulo 1" o:spid="_x0000_s1026" style="position:absolute;margin-left:-291.75pt;margin-top:4.75pt;width:570.95pt;height:11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" fillcolor="white [3201]" strokecolor="black [3200]" strokeweight="1pt">
                      <v:textbox>
                        <w:txbxContent>
                          <w:p w:rsidR="00D650D3" w:rsidRPr="00D650D3" w:rsidRDefault="00D650D3" w:rsidP="00D650D3">
                            <w:pPr>
                              <w:jc w:val="center"/>
                              <w:rPr>
                                <w:b/>
                                <w:sz w:val="96"/>
                              </w:rPr>
                            </w:pPr>
                            <w:r w:rsidRPr="00D650D3">
                              <w:rPr>
                                <w:b/>
                                <w:sz w:val="96"/>
                              </w:rPr>
                              <w:t>NO SE GENERO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D96923" w:rsidRPr="006E3267" w:rsidTr="00F127FF">
        <w:trPr>
          <w:trHeight w:val="255"/>
        </w:trPr>
        <w:tc>
          <w:tcPr>
            <w:tcW w:w="180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D96923" w:rsidRPr="006E3267" w:rsidTr="00F127FF">
        <w:trPr>
          <w:trHeight w:val="255"/>
        </w:trPr>
        <w:tc>
          <w:tcPr>
            <w:tcW w:w="180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D96923" w:rsidRPr="006E3267" w:rsidTr="00F127FF">
        <w:trPr>
          <w:trHeight w:val="270"/>
        </w:trPr>
        <w:tc>
          <w:tcPr>
            <w:tcW w:w="180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D96923" w:rsidRPr="006E3267" w:rsidTr="00F127FF">
        <w:trPr>
          <w:trHeight w:val="255"/>
        </w:trPr>
        <w:tc>
          <w:tcPr>
            <w:tcW w:w="1805" w:type="dxa"/>
            <w:vMerge w:val="restart"/>
            <w:shd w:val="clear" w:color="auto" w:fill="auto"/>
            <w:noWrap/>
            <w:vAlign w:val="center"/>
            <w:hideMark/>
          </w:tcPr>
          <w:p w:rsidR="00D96923" w:rsidRPr="006E3267" w:rsidRDefault="00D96923" w:rsidP="00684287">
            <w:pPr>
              <w:jc w:val="center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985" w:type="dxa"/>
            <w:vMerge w:val="restart"/>
            <w:shd w:val="clear" w:color="auto" w:fill="auto"/>
            <w:noWrap/>
            <w:vAlign w:val="center"/>
            <w:hideMark/>
          </w:tcPr>
          <w:p w:rsidR="00D96923" w:rsidRPr="006E3267" w:rsidRDefault="00D96923" w:rsidP="00684287">
            <w:pPr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693" w:type="dxa"/>
            <w:vMerge w:val="restart"/>
            <w:shd w:val="clear" w:color="auto" w:fill="auto"/>
            <w:noWrap/>
            <w:vAlign w:val="center"/>
            <w:hideMark/>
          </w:tcPr>
          <w:p w:rsidR="00D96923" w:rsidRPr="006E3267" w:rsidRDefault="00D96923" w:rsidP="00684287">
            <w:pPr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D96923" w:rsidRPr="006E3267" w:rsidTr="00F127FF">
        <w:trPr>
          <w:trHeight w:val="255"/>
        </w:trPr>
        <w:tc>
          <w:tcPr>
            <w:tcW w:w="180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D96923" w:rsidRPr="006E3267" w:rsidTr="00F127FF">
        <w:trPr>
          <w:trHeight w:val="255"/>
        </w:trPr>
        <w:tc>
          <w:tcPr>
            <w:tcW w:w="180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D96923" w:rsidRPr="006E3267" w:rsidTr="00F127FF">
        <w:trPr>
          <w:trHeight w:val="255"/>
        </w:trPr>
        <w:tc>
          <w:tcPr>
            <w:tcW w:w="180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D96923" w:rsidRPr="006E3267" w:rsidTr="00F127FF">
        <w:trPr>
          <w:trHeight w:val="270"/>
        </w:trPr>
        <w:tc>
          <w:tcPr>
            <w:tcW w:w="180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D96923" w:rsidRPr="006E3267" w:rsidTr="00F127FF">
        <w:trPr>
          <w:trHeight w:val="255"/>
        </w:trPr>
        <w:tc>
          <w:tcPr>
            <w:tcW w:w="1805" w:type="dxa"/>
            <w:vMerge w:val="restart"/>
            <w:shd w:val="clear" w:color="auto" w:fill="auto"/>
            <w:noWrap/>
            <w:vAlign w:val="center"/>
            <w:hideMark/>
          </w:tcPr>
          <w:p w:rsidR="00D96923" w:rsidRPr="006E3267" w:rsidRDefault="00D96923" w:rsidP="00684287">
            <w:pPr>
              <w:jc w:val="center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985" w:type="dxa"/>
            <w:vMerge w:val="restart"/>
            <w:shd w:val="clear" w:color="auto" w:fill="auto"/>
            <w:noWrap/>
            <w:vAlign w:val="center"/>
            <w:hideMark/>
          </w:tcPr>
          <w:p w:rsidR="00D96923" w:rsidRPr="006E3267" w:rsidRDefault="00D96923" w:rsidP="00684287">
            <w:pPr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693" w:type="dxa"/>
            <w:vMerge w:val="restart"/>
            <w:shd w:val="clear" w:color="auto" w:fill="auto"/>
            <w:noWrap/>
            <w:vAlign w:val="center"/>
            <w:hideMark/>
          </w:tcPr>
          <w:p w:rsidR="00D96923" w:rsidRPr="006E3267" w:rsidRDefault="00D96923" w:rsidP="00684287">
            <w:pPr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D96923" w:rsidRPr="006E3267" w:rsidTr="00F127FF">
        <w:trPr>
          <w:trHeight w:val="255"/>
        </w:trPr>
        <w:tc>
          <w:tcPr>
            <w:tcW w:w="180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D96923" w:rsidRPr="006E3267" w:rsidTr="00F127FF">
        <w:trPr>
          <w:trHeight w:val="255"/>
        </w:trPr>
        <w:tc>
          <w:tcPr>
            <w:tcW w:w="180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D96923" w:rsidRPr="006E3267" w:rsidTr="00F127FF">
        <w:trPr>
          <w:trHeight w:val="255"/>
        </w:trPr>
        <w:tc>
          <w:tcPr>
            <w:tcW w:w="180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D96923" w:rsidRPr="006E3267" w:rsidTr="00F127FF">
        <w:trPr>
          <w:trHeight w:val="270"/>
        </w:trPr>
        <w:tc>
          <w:tcPr>
            <w:tcW w:w="180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D96923" w:rsidRPr="006E3267" w:rsidTr="00F127FF">
        <w:trPr>
          <w:trHeight w:val="255"/>
        </w:trPr>
        <w:tc>
          <w:tcPr>
            <w:tcW w:w="1805" w:type="dxa"/>
            <w:vMerge w:val="restart"/>
            <w:shd w:val="clear" w:color="auto" w:fill="auto"/>
            <w:noWrap/>
            <w:vAlign w:val="center"/>
            <w:hideMark/>
          </w:tcPr>
          <w:p w:rsidR="00D96923" w:rsidRPr="006E3267" w:rsidRDefault="00D96923" w:rsidP="00684287">
            <w:pPr>
              <w:jc w:val="center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985" w:type="dxa"/>
            <w:vMerge w:val="restart"/>
            <w:shd w:val="clear" w:color="auto" w:fill="auto"/>
            <w:noWrap/>
            <w:vAlign w:val="center"/>
            <w:hideMark/>
          </w:tcPr>
          <w:p w:rsidR="00D96923" w:rsidRPr="006E3267" w:rsidRDefault="00D96923" w:rsidP="00684287">
            <w:pPr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693" w:type="dxa"/>
            <w:vMerge w:val="restart"/>
            <w:shd w:val="clear" w:color="auto" w:fill="auto"/>
            <w:noWrap/>
            <w:vAlign w:val="center"/>
            <w:hideMark/>
          </w:tcPr>
          <w:p w:rsidR="00D96923" w:rsidRPr="006E3267" w:rsidRDefault="00D96923" w:rsidP="00684287">
            <w:pPr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D96923" w:rsidRPr="006E3267" w:rsidTr="00F127FF">
        <w:trPr>
          <w:trHeight w:val="255"/>
        </w:trPr>
        <w:tc>
          <w:tcPr>
            <w:tcW w:w="180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D96923" w:rsidRPr="006E3267" w:rsidTr="00F127FF">
        <w:trPr>
          <w:trHeight w:val="255"/>
        </w:trPr>
        <w:tc>
          <w:tcPr>
            <w:tcW w:w="180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D96923" w:rsidRPr="006E3267" w:rsidTr="00F127FF">
        <w:trPr>
          <w:trHeight w:val="255"/>
        </w:trPr>
        <w:tc>
          <w:tcPr>
            <w:tcW w:w="180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D96923" w:rsidRPr="006E3267" w:rsidTr="00F127FF">
        <w:trPr>
          <w:trHeight w:val="270"/>
        </w:trPr>
        <w:tc>
          <w:tcPr>
            <w:tcW w:w="180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  <w:tr w:rsidR="00D96923" w:rsidRPr="006E3267" w:rsidTr="00F127FF">
        <w:trPr>
          <w:trHeight w:val="399"/>
        </w:trPr>
        <w:tc>
          <w:tcPr>
            <w:tcW w:w="1805" w:type="dxa"/>
            <w:shd w:val="clear" w:color="auto" w:fill="auto"/>
            <w:noWrap/>
            <w:vAlign w:val="center"/>
            <w:hideMark/>
          </w:tcPr>
          <w:p w:rsidR="00D96923" w:rsidRPr="006E3267" w:rsidRDefault="00D96923" w:rsidP="00684287">
            <w:pPr>
              <w:jc w:val="center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es-MX"/>
              </w:rPr>
              <w:lastRenderedPageBreak/>
              <w:t> 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D96923" w:rsidRPr="006E3267" w:rsidRDefault="00D96923" w:rsidP="00684287">
            <w:pPr>
              <w:jc w:val="right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>Total 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D96923" w:rsidRPr="006E3267" w:rsidRDefault="00D96923" w:rsidP="00684287">
            <w:pPr>
              <w:jc w:val="center"/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</w:pPr>
            <w:r w:rsidRPr="006E3267">
              <w:rPr>
                <w:rFonts w:eastAsia="Times New Roman" w:cs="Tahoma"/>
                <w:color w:val="000000"/>
                <w:sz w:val="16"/>
                <w:szCs w:val="16"/>
                <w:lang w:eastAsia="es-MX"/>
              </w:rPr>
              <w:t>(Sumatoria de los importes de los programas presupuestarios ) </w:t>
            </w:r>
          </w:p>
        </w:tc>
        <w:tc>
          <w:tcPr>
            <w:tcW w:w="2977" w:type="dxa"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D96923" w:rsidRPr="006E3267" w:rsidRDefault="00D96923" w:rsidP="00684287">
            <w:pPr>
              <w:jc w:val="left"/>
              <w:rPr>
                <w:rFonts w:eastAsia="Times New Roman" w:cs="Tahoma"/>
                <w:bCs/>
                <w:color w:val="000000"/>
                <w:sz w:val="16"/>
                <w:szCs w:val="16"/>
                <w:lang w:eastAsia="es-MX"/>
              </w:rPr>
            </w:pPr>
          </w:p>
        </w:tc>
      </w:tr>
    </w:tbl>
    <w:p w:rsidR="00D96923" w:rsidRDefault="00D96923" w:rsidP="00D96923">
      <w:pPr>
        <w:rPr>
          <w:rFonts w:cs="Tahoma"/>
          <w:color w:val="000000"/>
          <w:lang w:eastAsia="es-ES"/>
        </w:rPr>
      </w:pPr>
    </w:p>
    <w:p w:rsidR="00C33951" w:rsidRDefault="00D96923">
      <w:r w:rsidRPr="00065D72">
        <w:rPr>
          <w:rFonts w:cs="Tahoma"/>
          <w:color w:val="000000"/>
          <w:lang w:eastAsia="es-ES"/>
        </w:rPr>
        <w:t xml:space="preserve">En el </w:t>
      </w:r>
      <w:r w:rsidRPr="00065D72">
        <w:rPr>
          <w:rFonts w:cs="Tahoma"/>
          <w:b/>
          <w:color w:val="000000"/>
          <w:lang w:eastAsia="es-ES"/>
        </w:rPr>
        <w:t>Anexo</w:t>
      </w:r>
      <w:r>
        <w:rPr>
          <w:rFonts w:cs="Tahoma"/>
          <w:color w:val="000000"/>
          <w:lang w:eastAsia="es-ES"/>
        </w:rPr>
        <w:t xml:space="preserve"> AED-02 </w:t>
      </w:r>
      <w:r w:rsidRPr="00065D72">
        <w:rPr>
          <w:rFonts w:cs="Tahoma"/>
          <w:color w:val="000000"/>
          <w:lang w:eastAsia="es-ES"/>
        </w:rPr>
        <w:t>se presentan las Matrices de Indicadores para Resultados (</w:t>
      </w:r>
      <w:r w:rsidRPr="00065D72">
        <w:rPr>
          <w:rFonts w:cs="Tahoma"/>
          <w:b/>
          <w:color w:val="000000"/>
          <w:lang w:eastAsia="es-ES"/>
        </w:rPr>
        <w:t>MIR</w:t>
      </w:r>
      <w:r w:rsidRPr="00065D72">
        <w:rPr>
          <w:rFonts w:cs="Tahoma"/>
          <w:color w:val="000000"/>
          <w:lang w:eastAsia="es-ES"/>
        </w:rPr>
        <w:t>) de los programas presupuestarios del gobierno del municipio que forman parte del presupuesto basado en resultados.</w:t>
      </w:r>
    </w:p>
    <w:sectPr w:rsidR="00C33951" w:rsidSect="00AB71C4">
      <w:headerReference w:type="default" r:id="rId7"/>
      <w:pgSz w:w="15840" w:h="12240" w:orient="landscape"/>
      <w:pgMar w:top="851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3C0" w:rsidRDefault="00B963C0" w:rsidP="00B963C0">
      <w:r>
        <w:separator/>
      </w:r>
    </w:p>
  </w:endnote>
  <w:endnote w:type="continuationSeparator" w:id="0">
    <w:p w:rsidR="00B963C0" w:rsidRDefault="00B963C0" w:rsidP="00B96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3C0" w:rsidRDefault="00B963C0" w:rsidP="00B963C0">
      <w:r>
        <w:separator/>
      </w:r>
    </w:p>
  </w:footnote>
  <w:footnote w:type="continuationSeparator" w:id="0">
    <w:p w:rsidR="00B963C0" w:rsidRDefault="00B963C0" w:rsidP="00B96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3C0" w:rsidRDefault="00B963C0" w:rsidP="00B963C0">
    <w:pPr>
      <w:jc w:val="right"/>
      <w:rPr>
        <w:rFonts w:cs="Tahoma"/>
        <w:b/>
        <w:bCs/>
        <w:color w:val="000000"/>
      </w:rPr>
    </w:pPr>
    <w:r>
      <w:rPr>
        <w:rFonts w:cs="Tahoma"/>
        <w:b/>
        <w:bCs/>
        <w:color w:val="000000"/>
      </w:rPr>
      <w:t>ANEXO AED-01</w:t>
    </w:r>
  </w:p>
  <w:p w:rsidR="00B963C0" w:rsidRDefault="00B963C0" w:rsidP="00B963C0">
    <w:pPr>
      <w:jc w:val="center"/>
      <w:rPr>
        <w:rFonts w:cs="Tahoma"/>
        <w:b/>
        <w:bCs/>
        <w:color w:val="000000"/>
      </w:rPr>
    </w:pPr>
  </w:p>
  <w:p w:rsidR="00B963C0" w:rsidRDefault="00B963C0" w:rsidP="00B963C0">
    <w:pPr>
      <w:jc w:val="center"/>
      <w:rPr>
        <w:rFonts w:cs="Tahoma"/>
        <w:b/>
        <w:bCs/>
        <w:color w:val="000000"/>
      </w:rPr>
    </w:pPr>
    <w:r w:rsidRPr="008C1E52">
      <w:rPr>
        <w:rFonts w:cs="Tahoma"/>
        <w:b/>
        <w:bCs/>
        <w:color w:val="000000"/>
      </w:rPr>
      <w:tab/>
      <w:t>List</w:t>
    </w:r>
    <w:r>
      <w:rPr>
        <w:rFonts w:cs="Tahoma"/>
        <w:b/>
        <w:bCs/>
        <w:color w:val="000000"/>
      </w:rPr>
      <w:t>ado de Programas Presupuestarios</w:t>
    </w:r>
  </w:p>
  <w:p w:rsidR="00B963C0" w:rsidRDefault="00B963C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13102E"/>
    <w:multiLevelType w:val="hybridMultilevel"/>
    <w:tmpl w:val="71984FE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923"/>
    <w:rsid w:val="00297138"/>
    <w:rsid w:val="008C1E52"/>
    <w:rsid w:val="009758B1"/>
    <w:rsid w:val="00A13C8A"/>
    <w:rsid w:val="00A73EBD"/>
    <w:rsid w:val="00AB71C4"/>
    <w:rsid w:val="00B963C0"/>
    <w:rsid w:val="00C067A5"/>
    <w:rsid w:val="00D650D3"/>
    <w:rsid w:val="00D96923"/>
    <w:rsid w:val="00F11AD4"/>
    <w:rsid w:val="00F1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E32B8"/>
  <w15:chartTrackingRefBased/>
  <w15:docId w15:val="{9C116BCC-3053-49C3-B054-D4754A707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6923"/>
    <w:pPr>
      <w:spacing w:after="0" w:line="240" w:lineRule="auto"/>
      <w:jc w:val="both"/>
    </w:pPr>
    <w:rPr>
      <w:rFonts w:ascii="Tahoma" w:hAnsi="Tahoma" w:cs="Calibri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96923"/>
  </w:style>
  <w:style w:type="paragraph" w:styleId="Prrafodelista">
    <w:name w:val="List Paragraph"/>
    <w:basedOn w:val="Normal"/>
    <w:uiPriority w:val="34"/>
    <w:qFormat/>
    <w:rsid w:val="00F127F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B963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963C0"/>
    <w:rPr>
      <w:rFonts w:ascii="Tahoma" w:hAnsi="Tahoma" w:cs="Calibri"/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B963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963C0"/>
    <w:rPr>
      <w:rFonts w:ascii="Tahoma" w:hAnsi="Tahoma" w:cs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266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Virginia Muñoz Gutierrez</dc:creator>
  <cp:keywords/>
  <dc:description/>
  <cp:lastModifiedBy>Lenovo</cp:lastModifiedBy>
  <cp:revision>6</cp:revision>
  <dcterms:created xsi:type="dcterms:W3CDTF">2021-02-18T19:03:00Z</dcterms:created>
  <dcterms:modified xsi:type="dcterms:W3CDTF">2022-03-10T03:25:00Z</dcterms:modified>
</cp:coreProperties>
</file>